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cs="Times New Roman"/>
          <w:b/>
          <w:b/>
          <w:lang w:val="en-US"/>
        </w:rPr>
      </w:pPr>
      <w:r>
        <w:rPr>
          <w:rFonts w:cs="Times New Roman"/>
          <w:b/>
          <w:lang w:val="en-US"/>
        </w:rPr>
      </w:r>
    </w:p>
    <w:p>
      <w:pPr>
        <w:pStyle w:val="Normal"/>
        <w:spacing w:lineRule="auto" w:line="240" w:before="0" w:after="0"/>
        <w:jc w:val="center"/>
        <w:rPr>
          <w:rFonts w:cs="Times New Roman"/>
          <w:b/>
          <w:b/>
          <w:lang w:val="en-US"/>
        </w:rPr>
      </w:pPr>
      <w:r>
        <w:rPr>
          <w:rFonts w:cs="Times New Roman"/>
          <w:b/>
          <w:lang w:val="en-US"/>
        </w:rPr>
        <w:t>STUDENT’S APPLICATION FOR SCHOLARSHIP</w:t>
      </w:r>
    </w:p>
    <w:p>
      <w:pPr>
        <w:pStyle w:val="Normal"/>
        <w:spacing w:lineRule="auto" w:line="240" w:before="0" w:after="0"/>
        <w:jc w:val="center"/>
        <w:rPr>
          <w:rFonts w:cs="Times New Roman"/>
          <w:lang w:val="en-US"/>
        </w:rPr>
      </w:pPr>
      <w:r>
        <w:rPr>
          <w:rFonts w:cs="Times New Roman"/>
          <w:lang w:val="en-US"/>
        </w:rPr>
        <w:t>In compliance with Law No. 111/1998 Coll., on Higher Education Institutions (hereinafter refered to as the Act)</w:t>
      </w:r>
    </w:p>
    <w:p>
      <w:pPr>
        <w:pStyle w:val="Normal"/>
        <w:spacing w:lineRule="auto" w:line="240" w:before="0" w:after="0"/>
        <w:jc w:val="center"/>
        <w:rPr>
          <w:rFonts w:cs="Times New Roman"/>
          <w:lang w:val="en-US"/>
        </w:rPr>
      </w:pPr>
      <w:r>
        <w:rPr>
          <w:rFonts w:cs="Times New Roman"/>
          <w:lang w:val="en-US"/>
        </w:rPr>
        <w:t>(the applicant will circle one scholarship)</w:t>
      </w:r>
    </w:p>
    <w:p>
      <w:pPr>
        <w:pStyle w:val="Normal"/>
        <w:spacing w:lineRule="auto" w:line="240" w:before="0" w:after="0"/>
        <w:rPr>
          <w:rFonts w:cs="Times New Roman"/>
          <w:b/>
          <w:b/>
          <w:lang w:val="en-US"/>
        </w:rPr>
      </w:pPr>
      <w:r>
        <w:rPr>
          <w:rFonts w:cs="Times New Roman"/>
          <w:b/>
          <w:lang w:val="en-US"/>
        </w:rPr>
      </w:r>
    </w:p>
    <w:p>
      <w:pPr>
        <w:pStyle w:val="ListParagraph"/>
        <w:numPr>
          <w:ilvl w:val="0"/>
          <w:numId w:val="2"/>
        </w:numPr>
        <w:spacing w:lineRule="auto" w:line="240" w:before="0" w:after="0"/>
        <w:contextualSpacing/>
        <w:rPr>
          <w:rFonts w:cs="Times New Roman"/>
          <w:b/>
          <w:b/>
          <w:lang w:val="en-US"/>
        </w:rPr>
      </w:pPr>
      <w:r>
        <w:rPr>
          <w:rFonts w:cs="Times New Roman"/>
          <w:b/>
          <w:lang w:val="en-US"/>
        </w:rPr>
        <w:t xml:space="preserve">Merit scholarship </w:t>
      </w:r>
      <w:r>
        <w:rPr>
          <w:rFonts w:cs="Times New Roman"/>
          <w:lang w:val="en-US"/>
        </w:rPr>
        <w:t>– awarded for outstanding academic performance (§ 91 Para 2 Letter a) of the Act)</w:t>
      </w:r>
    </w:p>
    <w:p>
      <w:pPr>
        <w:pStyle w:val="ListParagraph"/>
        <w:numPr>
          <w:ilvl w:val="0"/>
          <w:numId w:val="2"/>
        </w:numPr>
        <w:spacing w:lineRule="auto" w:line="240" w:before="0" w:after="0"/>
        <w:contextualSpacing/>
        <w:rPr>
          <w:rFonts w:cs="Times New Roman"/>
          <w:b/>
          <w:b/>
          <w:lang w:val="en-US"/>
        </w:rPr>
      </w:pPr>
      <w:r>
        <w:rPr>
          <w:rFonts w:cs="Times New Roman"/>
          <w:b/>
          <w:lang w:val="en-US"/>
        </w:rPr>
        <w:t xml:space="preserve">Extraordinary scholarship </w:t>
      </w:r>
    </w:p>
    <w:p>
      <w:pPr>
        <w:pStyle w:val="ListParagraph"/>
        <w:numPr>
          <w:ilvl w:val="0"/>
          <w:numId w:val="1"/>
        </w:numPr>
        <w:spacing w:lineRule="auto" w:line="240" w:before="0" w:after="0"/>
        <w:contextualSpacing/>
        <w:rPr>
          <w:rFonts w:cs="Times New Roman"/>
          <w:lang w:val="en-US"/>
        </w:rPr>
      </w:pPr>
      <w:r>
        <w:rPr>
          <w:rFonts w:cs="Times New Roman"/>
          <w:lang w:val="en-US"/>
        </w:rPr>
        <w:t>Diploma with high honors for outstanding academic performance during the entire study period, for outstanding Bachelour’s or Diploma thesis</w:t>
      </w:r>
      <w:bookmarkStart w:id="0" w:name="_GoBack"/>
      <w:bookmarkEnd w:id="0"/>
    </w:p>
    <w:p>
      <w:pPr>
        <w:pStyle w:val="ListParagraph"/>
        <w:numPr>
          <w:ilvl w:val="0"/>
          <w:numId w:val="1"/>
        </w:numPr>
        <w:spacing w:lineRule="auto" w:line="240" w:before="0" w:after="0"/>
        <w:contextualSpacing/>
        <w:rPr>
          <w:rFonts w:cs="Times New Roman"/>
          <w:lang w:val="en-US"/>
        </w:rPr>
      </w:pPr>
      <w:r>
        <w:rPr>
          <w:rFonts w:cs="Times New Roman"/>
          <w:lang w:val="en-US"/>
        </w:rPr>
        <w:t>For significant results of R&amp;D, innovation, arts or other creative activities contributing to the improvement of knowledge, for an active participation in students’ scientific research</w:t>
      </w:r>
    </w:p>
    <w:p>
      <w:pPr>
        <w:pStyle w:val="ListParagraph"/>
        <w:numPr>
          <w:ilvl w:val="0"/>
          <w:numId w:val="1"/>
        </w:numPr>
        <w:spacing w:lineRule="auto" w:line="240" w:before="0" w:after="0"/>
        <w:contextualSpacing/>
        <w:rPr>
          <w:rFonts w:cs="Times New Roman"/>
          <w:lang w:val="en-US"/>
        </w:rPr>
      </w:pPr>
      <w:r>
        <w:rPr>
          <w:rFonts w:cs="Times New Roman"/>
          <w:lang w:val="en-US"/>
        </w:rPr>
        <w:t>as financial assistance in an extremely serious financial situation</w:t>
      </w:r>
    </w:p>
    <w:p>
      <w:pPr>
        <w:pStyle w:val="ListParagraph"/>
        <w:numPr>
          <w:ilvl w:val="0"/>
          <w:numId w:val="1"/>
        </w:numPr>
        <w:spacing w:lineRule="auto" w:line="240" w:before="0" w:after="0"/>
        <w:contextualSpacing/>
        <w:rPr>
          <w:rFonts w:cs="Times New Roman"/>
          <w:lang w:val="en-US"/>
        </w:rPr>
      </w:pPr>
      <w:r>
        <w:rPr>
          <w:rFonts w:cs="Times New Roman"/>
          <w:lang w:val="en-US"/>
        </w:rPr>
        <w:t>as the support for study and work stays abroad when these are a part of TBU programme</w:t>
      </w:r>
    </w:p>
    <w:p>
      <w:pPr>
        <w:pStyle w:val="ListParagraph"/>
        <w:numPr>
          <w:ilvl w:val="0"/>
          <w:numId w:val="1"/>
        </w:numPr>
        <w:spacing w:lineRule="auto" w:line="240" w:before="0" w:after="0"/>
        <w:contextualSpacing/>
        <w:rPr>
          <w:rFonts w:cs="Times New Roman"/>
          <w:lang w:val="en-US"/>
        </w:rPr>
      </w:pPr>
      <w:r>
        <w:rPr>
          <w:rFonts w:cs="Times New Roman"/>
          <w:lang w:val="en-US"/>
        </w:rPr>
        <w:t>as the support for study at TBU,</w:t>
      </w:r>
    </w:p>
    <w:p>
      <w:pPr>
        <w:pStyle w:val="ListParagraph"/>
        <w:numPr>
          <w:ilvl w:val="0"/>
          <w:numId w:val="1"/>
        </w:numPr>
        <w:pBdr>
          <w:bottom w:val="single" w:sz="4" w:space="1" w:color="000000"/>
        </w:pBdr>
        <w:spacing w:lineRule="auto" w:line="240" w:before="0" w:after="0"/>
        <w:contextualSpacing/>
        <w:rPr>
          <w:rFonts w:cs="Times New Roman"/>
          <w:lang w:val="en-US"/>
        </w:rPr>
      </w:pPr>
      <w:r>
        <w:rPr>
          <w:rFonts w:cs="Times New Roman"/>
          <w:lang w:val="en-US"/>
        </w:rPr>
        <w:t>in cases deserving special consideration (for outstanding sport achievements, particularly related to the TBU representation; activities of extraordinary benefit to TBU or to the Faculty; in other cases, e.g. as an assistance towards the accommodation costs).</w:t>
      </w:r>
    </w:p>
    <w:p>
      <w:pPr>
        <w:pStyle w:val="Normal"/>
        <w:pBdr>
          <w:bottom w:val="single" w:sz="4" w:space="1" w:color="000000"/>
        </w:pBdr>
        <w:spacing w:lineRule="auto" w:line="240" w:before="0" w:after="0"/>
        <w:ind w:left="426" w:hanging="426"/>
        <w:rPr>
          <w:rFonts w:cs="Times New Roman"/>
          <w:b/>
          <w:b/>
          <w:lang w:val="en-US"/>
        </w:rPr>
      </w:pPr>
      <w:r>
        <w:rPr>
          <w:rFonts w:cs="Times New Roman"/>
          <w:b/>
          <w:lang w:val="en-US"/>
        </w:rPr>
      </w:r>
    </w:p>
    <w:p>
      <w:pPr>
        <w:pStyle w:val="ListParagraph"/>
        <w:numPr>
          <w:ilvl w:val="0"/>
          <w:numId w:val="2"/>
        </w:numPr>
        <w:pBdr>
          <w:bottom w:val="single" w:sz="4" w:space="1" w:color="000000"/>
        </w:pBdr>
        <w:spacing w:lineRule="auto" w:line="240" w:before="0" w:after="0"/>
        <w:contextualSpacing/>
        <w:rPr>
          <w:rFonts w:cs="Times New Roman"/>
          <w:b/>
          <w:b/>
          <w:lang w:val="en-US"/>
        </w:rPr>
      </w:pPr>
      <w:r>
        <w:rPr>
          <w:rFonts w:cs="Times New Roman"/>
          <w:b/>
          <w:lang w:val="en-US"/>
        </w:rPr>
        <w:t>Need-based scholarship</w:t>
      </w:r>
      <w:r>
        <w:rPr>
          <w:rFonts w:cs="Times New Roman"/>
          <w:lang w:val="en-US"/>
        </w:rPr>
        <w:t xml:space="preserve"> – in an extremely serious social situation in compliance with § 91 Para. 2 Letter d of the Act and wit the relevant TBU / Faculty’s internal rules and regulations.</w:t>
      </w:r>
    </w:p>
    <w:p>
      <w:pPr>
        <w:pStyle w:val="Normal"/>
        <w:spacing w:lineRule="auto" w:line="240" w:before="0" w:after="0"/>
        <w:rPr>
          <w:rFonts w:cs="Times New Roman"/>
          <w:b/>
          <w:b/>
          <w:lang w:val="en-US"/>
        </w:rPr>
      </w:pPr>
      <w:r>
        <w:rPr>
          <w:rFonts w:cs="Times New Roman"/>
          <w:b/>
          <w:lang w:val="en-US"/>
        </w:rPr>
      </w:r>
    </w:p>
    <w:p>
      <w:pPr>
        <w:pStyle w:val="Normal"/>
        <w:spacing w:lineRule="auto" w:line="240" w:before="0" w:after="120"/>
        <w:ind w:left="284" w:hanging="284"/>
        <w:rPr>
          <w:rFonts w:cs="Times New Roman"/>
          <w:b/>
          <w:b/>
          <w:lang w:val="en-US"/>
        </w:rPr>
      </w:pPr>
      <w:r>
        <w:rPr>
          <w:rFonts w:cs="Times New Roman"/>
          <w:b/>
          <w:lang w:val="en-US"/>
        </w:rPr>
        <w:t>Student</w:t>
      </w:r>
    </w:p>
    <w:p>
      <w:pPr>
        <w:pStyle w:val="Normal"/>
        <w:tabs>
          <w:tab w:val="clear" w:pos="708"/>
          <w:tab w:val="left" w:pos="5670" w:leader="none"/>
        </w:tabs>
        <w:spacing w:lineRule="auto" w:line="240" w:before="0" w:after="120"/>
        <w:ind w:left="284" w:hanging="284"/>
        <w:rPr>
          <w:rFonts w:cs="Times New Roman"/>
          <w:b/>
          <w:b/>
          <w:lang w:val="en-US"/>
        </w:rPr>
      </w:pPr>
      <w:r>
        <w:rPr>
          <w:rFonts w:cs="Times New Roman"/>
          <w:b/>
          <w:lang w:val="en-US"/>
        </w:rPr>
        <w:t>Name and surname: ………………………………………………………..….</w:t>
        <w:tab/>
        <w:t>Personal ID Number:……………..………..</w:t>
      </w:r>
    </w:p>
    <w:p>
      <w:pPr>
        <w:pStyle w:val="Normal"/>
        <w:tabs>
          <w:tab w:val="clear" w:pos="708"/>
          <w:tab w:val="left" w:pos="5670" w:leader="none"/>
        </w:tabs>
        <w:spacing w:lineRule="auto" w:line="240" w:before="0" w:after="120"/>
        <w:ind w:left="284" w:hanging="284"/>
        <w:rPr>
          <w:rFonts w:cs="Times New Roman"/>
          <w:b/>
          <w:b/>
          <w:lang w:val="en-US"/>
        </w:rPr>
      </w:pPr>
      <w:r>
        <w:rPr>
          <w:rFonts w:cs="Times New Roman"/>
          <w:b/>
          <w:lang w:val="en-US"/>
        </w:rPr>
        <w:t>Degree studies /course: ………………………………………………………………………………………………………………….</w:t>
      </w:r>
    </w:p>
    <w:p>
      <w:pPr>
        <w:pStyle w:val="Normal"/>
        <w:tabs>
          <w:tab w:val="clear" w:pos="708"/>
          <w:tab w:val="left" w:pos="5670" w:leader="none"/>
        </w:tabs>
        <w:spacing w:lineRule="auto" w:line="240" w:before="0" w:after="120"/>
        <w:rPr>
          <w:rFonts w:cs="Times New Roman"/>
          <w:lang w:val="en-US"/>
        </w:rPr>
      </w:pPr>
      <w:r>
        <w:rPr>
          <w:rFonts w:cs="Times New Roman"/>
          <w:lang w:val="en-US"/>
        </w:rPr>
        <w:t xml:space="preserve">The applicant must </w:t>
      </w:r>
      <w:r>
        <w:rPr>
          <w:rFonts w:cs="Times New Roman"/>
        </w:rPr>
        <w:t>enter is/her bank account number into the IS/Stag system and the scholarship will be transferred to his/her account.</w:t>
      </w:r>
      <w:r>
        <w:rPr>
          <w:rFonts w:cs="Times New Roman"/>
          <w:lang w:val="en-US"/>
        </w:rPr>
        <w:t xml:space="preserve"> The student is responsible for the accuracy of the payment information.</w:t>
      </w:r>
    </w:p>
    <w:p>
      <w:pPr>
        <w:pStyle w:val="Normal"/>
        <w:spacing w:lineRule="auto" w:line="240" w:before="0" w:after="0"/>
        <w:rPr>
          <w:rFonts w:cs="Times New Roman"/>
          <w:b/>
          <w:b/>
          <w:lang w:val="en-US"/>
        </w:rPr>
      </w:pPr>
      <w:r>
        <w:rPr>
          <w:rFonts w:cs="Times New Roman"/>
          <w:b/>
          <w:lang w:val="en-US"/>
        </w:rPr>
        <w:t>Tomas Bata University in Zlin collects and keeps this personal information only for the purposes of the scholarship payment and only for the time period in which the student is entitled to receive the scholarship.</w:t>
      </w:r>
    </w:p>
    <w:p>
      <w:pPr>
        <w:pStyle w:val="Normal"/>
        <w:spacing w:lineRule="auto" w:line="240" w:before="0" w:after="0"/>
        <w:ind w:left="705" w:hanging="705"/>
        <w:rPr>
          <w:rFonts w:cs="Times New Roman"/>
          <w:b/>
          <w:b/>
          <w:lang w:val="en-US"/>
        </w:rPr>
      </w:pPr>
      <w:r>
        <w:rPr>
          <w:rFonts w:cs="Times New Roman"/>
          <w:b/>
          <w:lang w:val="en-US"/>
        </w:rPr>
      </w:r>
    </w:p>
    <w:p>
      <w:pPr>
        <w:pStyle w:val="Normal"/>
        <w:tabs>
          <w:tab w:val="clear" w:pos="708"/>
          <w:tab w:val="left" w:pos="5670" w:leader="none"/>
        </w:tabs>
        <w:spacing w:lineRule="auto" w:line="240" w:before="0" w:after="0"/>
        <w:ind w:left="284" w:hanging="284"/>
        <w:rPr>
          <w:rFonts w:cs="Times New Roman"/>
          <w:b/>
          <w:b/>
          <w:u w:val="single"/>
          <w:lang w:val="en-US"/>
        </w:rPr>
      </w:pPr>
      <w:r>
        <w:rPr>
          <w:rFonts w:cs="Times New Roman"/>
          <w:b/>
          <w:u w:val="single"/>
          <w:lang w:val="en-US"/>
        </w:rPr>
        <w:t>Reasons supporting the application:</w:t>
      </w:r>
    </w:p>
    <w:p>
      <w:pPr>
        <w:pStyle w:val="Normal"/>
        <w:tabs>
          <w:tab w:val="clear" w:pos="708"/>
          <w:tab w:val="left" w:pos="5670" w:leader="none"/>
        </w:tabs>
        <w:spacing w:lineRule="auto" w:line="240" w:before="0" w:after="0"/>
        <w:ind w:left="284" w:hanging="284"/>
        <w:rPr>
          <w:rFonts w:cs="Times New Roman"/>
          <w:b/>
          <w:b/>
          <w:lang w:val="en-US"/>
        </w:rPr>
      </w:pPr>
      <w:r>
        <w:rPr>
          <w:rFonts w:cs="Times New Roman"/>
          <w:b/>
          <w:lang w:val="en-US"/>
        </w:rPr>
      </w:r>
    </w:p>
    <w:p>
      <w:pPr>
        <w:pStyle w:val="Normal"/>
        <w:tabs>
          <w:tab w:val="clear" w:pos="708"/>
          <w:tab w:val="left" w:pos="5670" w:leader="none"/>
        </w:tabs>
        <w:spacing w:lineRule="auto" w:line="240" w:before="0" w:after="0"/>
        <w:rPr>
          <w:rFonts w:cs="Times New Roman"/>
          <w:lang w:val="en-US"/>
        </w:rPr>
      </w:pPr>
      <w:r>
        <w:rPr>
          <w:rFonts w:cs="Times New Roman"/>
          <w:lang w:val="en-US"/>
        </w:rPr>
      </w:r>
    </w:p>
    <w:p>
      <w:pPr>
        <w:pStyle w:val="Default"/>
        <w:rPr>
          <w:lang w:val="en-US"/>
        </w:rPr>
      </w:pPr>
      <w:r>
        <w:rPr>
          <w:lang w:val="en-US"/>
        </w:rPr>
      </w:r>
    </w:p>
    <w:p>
      <w:pPr>
        <w:pStyle w:val="Normal"/>
        <w:tabs>
          <w:tab w:val="clear" w:pos="708"/>
          <w:tab w:val="left" w:pos="5670" w:leader="none"/>
        </w:tabs>
        <w:spacing w:lineRule="auto" w:line="240" w:before="0" w:after="0"/>
        <w:rPr>
          <w:color w:val="FF0000"/>
          <w:lang w:val="en-US"/>
        </w:rPr>
      </w:pPr>
      <w:r>
        <w:rPr>
          <w:color w:val="FF0000"/>
          <w:lang w:val="en-US"/>
        </w:rPr>
        <w:t xml:space="preserve"> </w:t>
      </w:r>
    </w:p>
    <w:p>
      <w:pPr>
        <w:pStyle w:val="Normal"/>
        <w:tabs>
          <w:tab w:val="clear" w:pos="708"/>
          <w:tab w:val="left" w:pos="5670" w:leader="none"/>
        </w:tabs>
        <w:spacing w:lineRule="auto" w:line="240" w:before="0" w:after="0"/>
        <w:rPr>
          <w:color w:val="FF0000"/>
          <w:lang w:val="en-US"/>
        </w:rPr>
      </w:pPr>
      <w:r>
        <w:rPr>
          <w:color w:val="FF0000"/>
          <w:lang w:val="en-US"/>
        </w:rPr>
      </w:r>
    </w:p>
    <w:p>
      <w:pPr>
        <w:pStyle w:val="Normal"/>
        <w:tabs>
          <w:tab w:val="clear" w:pos="708"/>
          <w:tab w:val="left" w:pos="5670" w:leader="none"/>
        </w:tabs>
        <w:spacing w:lineRule="auto" w:line="240" w:before="0" w:after="0"/>
        <w:rPr>
          <w:color w:val="FF0000"/>
          <w:lang w:val="en-US"/>
        </w:rPr>
      </w:pPr>
      <w:r>
        <w:rPr>
          <w:color w:val="FF0000"/>
          <w:lang w:val="en-US"/>
        </w:rPr>
      </w:r>
    </w:p>
    <w:p>
      <w:pPr>
        <w:pStyle w:val="Normal"/>
        <w:tabs>
          <w:tab w:val="clear" w:pos="708"/>
          <w:tab w:val="left" w:pos="5670" w:leader="none"/>
        </w:tabs>
        <w:spacing w:lineRule="auto" w:line="240" w:before="0" w:after="0"/>
        <w:rPr>
          <w:color w:val="FF0000"/>
          <w:lang w:val="en-US"/>
        </w:rPr>
      </w:pPr>
      <w:r>
        <w:rPr>
          <w:color w:val="FF0000"/>
          <w:lang w:val="en-US"/>
        </w:rPr>
      </w:r>
    </w:p>
    <w:p>
      <w:pPr>
        <w:pStyle w:val="Normal"/>
        <w:tabs>
          <w:tab w:val="clear" w:pos="708"/>
          <w:tab w:val="left" w:pos="5670" w:leader="none"/>
        </w:tabs>
        <w:spacing w:lineRule="auto" w:line="240" w:before="0" w:after="0"/>
        <w:rPr>
          <w:rFonts w:cs="Times New Roman"/>
          <w:lang w:val="en-US"/>
        </w:rPr>
      </w:pPr>
      <w:r>
        <w:rPr>
          <w:rFonts w:cs="Times New Roman"/>
          <w:lang w:val="en-US"/>
        </w:rPr>
      </w:r>
    </w:p>
    <w:p>
      <w:pPr>
        <w:pStyle w:val="Normal"/>
        <w:tabs>
          <w:tab w:val="clear" w:pos="708"/>
          <w:tab w:val="left" w:pos="5670" w:leader="none"/>
        </w:tabs>
        <w:spacing w:lineRule="auto" w:line="240" w:before="0" w:after="0"/>
        <w:rPr>
          <w:rFonts w:cs="Times New Roman"/>
          <w:lang w:val="en-US"/>
        </w:rPr>
      </w:pPr>
      <w:r>
        <w:rPr>
          <w:rFonts w:cs="Times New Roman"/>
          <w:lang w:val="en-US"/>
        </w:rPr>
      </w:r>
    </w:p>
    <w:p>
      <w:pPr>
        <w:pStyle w:val="Normal"/>
        <w:tabs>
          <w:tab w:val="clear" w:pos="708"/>
          <w:tab w:val="left" w:pos="5670" w:leader="none"/>
        </w:tabs>
        <w:spacing w:lineRule="auto" w:line="240" w:before="0" w:after="0"/>
        <w:rPr>
          <w:rFonts w:cs="Times New Roman"/>
          <w:b/>
          <w:b/>
          <w:u w:val="single"/>
          <w:lang w:val="en-US"/>
        </w:rPr>
      </w:pPr>
      <w:r>
        <w:rPr>
          <w:rFonts w:cs="Times New Roman"/>
          <w:b/>
          <w:u w:val="single"/>
          <w:lang w:val="en-US"/>
        </w:rPr>
        <w:t>List of enclosures:</w:t>
      </w:r>
    </w:p>
    <w:p>
      <w:pPr>
        <w:pStyle w:val="Normal"/>
        <w:tabs>
          <w:tab w:val="clear" w:pos="708"/>
          <w:tab w:val="left" w:pos="5670" w:leader="none"/>
        </w:tabs>
        <w:spacing w:lineRule="auto" w:line="240" w:before="0" w:after="0"/>
        <w:rPr>
          <w:rFonts w:cs="Times New Roman"/>
          <w:lang w:val="en-US"/>
        </w:rPr>
      </w:pPr>
      <w:r>
        <w:rPr>
          <w:rFonts w:cs="Times New Roman"/>
          <w:lang w:val="en-US"/>
        </w:rPr>
      </w:r>
    </w:p>
    <w:p>
      <w:pPr>
        <w:pStyle w:val="Normal"/>
        <w:tabs>
          <w:tab w:val="clear" w:pos="708"/>
          <w:tab w:val="left" w:pos="5670" w:leader="none"/>
        </w:tabs>
        <w:spacing w:lineRule="auto" w:line="240" w:before="0" w:after="0"/>
        <w:rPr>
          <w:rFonts w:cs="Times New Roman"/>
          <w:lang w:val="en-US"/>
        </w:rPr>
      </w:pPr>
      <w:r>
        <w:rPr>
          <w:rFonts w:cs="Times New Roman"/>
          <w:lang w:val="en-US"/>
        </w:rPr>
      </w:r>
    </w:p>
    <w:p>
      <w:pPr>
        <w:pStyle w:val="Normal"/>
        <w:tabs>
          <w:tab w:val="clear" w:pos="708"/>
          <w:tab w:val="left" w:pos="5670" w:leader="none"/>
        </w:tabs>
        <w:spacing w:lineRule="auto" w:line="240" w:before="0" w:after="0"/>
        <w:rPr>
          <w:rFonts w:cs="Times New Roman"/>
          <w:lang w:val="en-US"/>
        </w:rPr>
      </w:pPr>
      <w:r>
        <w:rPr>
          <w:rFonts w:cs="Times New Roman"/>
          <w:lang w:val="en-US"/>
        </w:rPr>
      </w:r>
    </w:p>
    <w:p>
      <w:pPr>
        <w:pStyle w:val="Normal"/>
        <w:tabs>
          <w:tab w:val="clear" w:pos="708"/>
          <w:tab w:val="left" w:pos="5670" w:leader="none"/>
        </w:tabs>
        <w:spacing w:lineRule="auto" w:line="240" w:before="0" w:after="0"/>
        <w:rPr>
          <w:rFonts w:cs="Times New Roman"/>
          <w:lang w:val="en-US"/>
        </w:rPr>
      </w:pPr>
      <w:r>
        <w:rPr>
          <w:rFonts w:cs="Times New Roman"/>
          <w:lang w:val="en-US"/>
        </w:rPr>
      </w:r>
    </w:p>
    <w:p>
      <w:pPr>
        <w:pStyle w:val="Normal"/>
        <w:tabs>
          <w:tab w:val="clear" w:pos="708"/>
          <w:tab w:val="left" w:pos="5670" w:leader="none"/>
        </w:tabs>
        <w:spacing w:lineRule="auto" w:line="240" w:before="0" w:after="0"/>
        <w:ind w:left="284" w:hanging="284"/>
        <w:rPr>
          <w:rFonts w:cs="Times New Roman"/>
          <w:lang w:val="en-US"/>
        </w:rPr>
      </w:pPr>
      <w:r>
        <w:rPr>
          <w:rFonts w:cs="Times New Roman"/>
          <w:lang w:val="en-US"/>
        </w:rPr>
        <w:t>In………………………… Date…………………………………………………..</w:t>
        <w:tab/>
        <w:t>…………………………………………………………</w:t>
      </w:r>
    </w:p>
    <w:p>
      <w:pPr>
        <w:pStyle w:val="Normal"/>
        <w:tabs>
          <w:tab w:val="clear" w:pos="708"/>
          <w:tab w:val="left" w:pos="5670" w:leader="none"/>
          <w:tab w:val="center" w:pos="7371" w:leader="none"/>
        </w:tabs>
        <w:spacing w:lineRule="auto" w:line="240" w:before="0" w:after="0"/>
        <w:rPr/>
      </w:pPr>
      <w:r>
        <w:rPr>
          <w:rFonts w:cs="Times New Roman"/>
          <w:lang w:val="en-US"/>
        </w:rPr>
        <w:t xml:space="preserve">                                                                                                                                    </w:t>
      </w:r>
      <w:r>
        <w:rPr>
          <w:rFonts w:cs="Times New Roman"/>
          <w:lang w:val="en-US"/>
        </w:rPr>
        <w:t>Applicant’s signature</w:t>
      </w:r>
    </w:p>
    <w:sectPr>
      <w:headerReference w:type="default" r:id="rId2"/>
      <w:type w:val="nextPage"/>
      <w:pgSz w:w="11906" w:h="16838"/>
      <w:pgMar w:left="1417" w:right="1417" w:header="708" w:top="1417"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jc w:val="right"/>
      <w:rPr/>
    </w:pPr>
    <w:r>
      <w:rPr/>
    </w:r>
  </w:p>
  <w:p>
    <w:pPr>
      <w:pStyle w:val="Zhlav"/>
      <w:jc w:val="right"/>
      <w:rPr/>
    </w:pPr>
    <w:r>
      <w:drawing>
        <wp:anchor behindDoc="1" distT="0" distB="0" distL="114300" distR="114300" simplePos="0" locked="0" layoutInCell="1" allowOverlap="1" relativeHeight="2">
          <wp:simplePos x="0" y="0"/>
          <wp:positionH relativeFrom="column">
            <wp:posOffset>-4445</wp:posOffset>
          </wp:positionH>
          <wp:positionV relativeFrom="page">
            <wp:posOffset>447675</wp:posOffset>
          </wp:positionV>
          <wp:extent cx="1940560" cy="459105"/>
          <wp:effectExtent l="0" t="0" r="0" b="0"/>
          <wp:wrapSquare wrapText="bothSides"/>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1"/>
                  <a:stretch>
                    <a:fillRect/>
                  </a:stretch>
                </pic:blipFill>
                <pic:spPr bwMode="auto">
                  <a:xfrm>
                    <a:off x="0" y="0"/>
                    <a:ext cx="1940560" cy="459105"/>
                  </a:xfrm>
                  <a:prstGeom prst="rect">
                    <a:avLst/>
                  </a:prstGeom>
                </pic:spPr>
              </pic:pic>
            </a:graphicData>
          </a:graphic>
        </wp:anchor>
      </w:drawing>
    </w:r>
    <w:r>
      <w:rPr/>
      <w:t>F</w:t>
    </w:r>
    <w:r>
      <w:rPr/>
      <w:t>ormulář – pedagogická činnost 2018/01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TextbublinyChar" w:customStyle="1">
    <w:name w:val="Text bubliny Char"/>
    <w:basedOn w:val="DefaultParagraphFont"/>
    <w:link w:val="Textbubliny"/>
    <w:uiPriority w:val="99"/>
    <w:semiHidden/>
    <w:qFormat/>
    <w:rsid w:val="000f5ff8"/>
    <w:rPr>
      <w:rFonts w:ascii="Tahoma" w:hAnsi="Tahoma" w:cs="Tahoma"/>
      <w:sz w:val="16"/>
      <w:szCs w:val="16"/>
    </w:rPr>
  </w:style>
  <w:style w:type="character" w:styleId="ZhlavChar" w:customStyle="1">
    <w:name w:val="Záhlaví Char"/>
    <w:basedOn w:val="DefaultParagraphFont"/>
    <w:link w:val="Zhlav"/>
    <w:qFormat/>
    <w:rsid w:val="00e17747"/>
    <w:rPr/>
  </w:style>
  <w:style w:type="character" w:styleId="ZpatChar" w:customStyle="1">
    <w:name w:val="Zápatí Char"/>
    <w:basedOn w:val="DefaultParagraphFont"/>
    <w:link w:val="Zpat"/>
    <w:uiPriority w:val="99"/>
    <w:qFormat/>
    <w:rsid w:val="00e17747"/>
    <w:rPr/>
  </w:style>
  <w:style w:type="character" w:styleId="Annotationreference">
    <w:name w:val="annotation reference"/>
    <w:basedOn w:val="DefaultParagraphFont"/>
    <w:uiPriority w:val="99"/>
    <w:semiHidden/>
    <w:unhideWhenUsed/>
    <w:qFormat/>
    <w:rsid w:val="005240da"/>
    <w:rPr>
      <w:sz w:val="16"/>
      <w:szCs w:val="16"/>
    </w:rPr>
  </w:style>
  <w:style w:type="character" w:styleId="TextkomenteChar" w:customStyle="1">
    <w:name w:val="Text komentáře Char"/>
    <w:basedOn w:val="DefaultParagraphFont"/>
    <w:link w:val="Textkomente"/>
    <w:uiPriority w:val="99"/>
    <w:semiHidden/>
    <w:qFormat/>
    <w:rsid w:val="005240da"/>
    <w:rPr>
      <w:sz w:val="20"/>
      <w:szCs w:val="20"/>
    </w:rPr>
  </w:style>
  <w:style w:type="character" w:styleId="PedmtkomenteChar" w:customStyle="1">
    <w:name w:val="Předmět komentáře Char"/>
    <w:basedOn w:val="TextkomenteChar"/>
    <w:link w:val="Pedmtkomente"/>
    <w:uiPriority w:val="99"/>
    <w:semiHidden/>
    <w:qFormat/>
    <w:rsid w:val="005240da"/>
    <w:rPr>
      <w:b/>
      <w:bCs/>
      <w:sz w:val="20"/>
      <w:szCs w:val="20"/>
    </w:rPr>
  </w:style>
  <w:style w:type="paragraph" w:styleId="Nadpis">
    <w:name w:val="Nadpis"/>
    <w:basedOn w:val="Normal"/>
    <w:next w:val="Tlotextu"/>
    <w:qFormat/>
    <w:pPr>
      <w:keepNext w:val="true"/>
      <w:spacing w:before="240" w:after="120"/>
    </w:pPr>
    <w:rPr>
      <w:rFonts w:ascii="Liberation Sans" w:hAnsi="Liberation Sans" w:eastAsia="Noto Sans CJK SC" w:cs="Mang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ListParagraph">
    <w:name w:val="List Paragraph"/>
    <w:basedOn w:val="Normal"/>
    <w:uiPriority w:val="34"/>
    <w:qFormat/>
    <w:rsid w:val="00ac0fe9"/>
    <w:pPr>
      <w:spacing w:before="0" w:after="160"/>
      <w:ind w:left="720" w:hanging="0"/>
      <w:contextualSpacing/>
    </w:pPr>
    <w:rPr/>
  </w:style>
  <w:style w:type="paragraph" w:styleId="BalloonText">
    <w:name w:val="Balloon Text"/>
    <w:basedOn w:val="Normal"/>
    <w:link w:val="TextbublinyChar"/>
    <w:uiPriority w:val="99"/>
    <w:semiHidden/>
    <w:unhideWhenUsed/>
    <w:qFormat/>
    <w:rsid w:val="000f5ff8"/>
    <w:pPr>
      <w:spacing w:lineRule="auto" w:line="240" w:before="0" w:after="0"/>
    </w:pPr>
    <w:rPr>
      <w:rFonts w:ascii="Tahoma" w:hAnsi="Tahoma" w:cs="Tahoma"/>
      <w:sz w:val="16"/>
      <w:szCs w:val="16"/>
    </w:rPr>
  </w:style>
  <w:style w:type="paragraph" w:styleId="Zhlavazpat">
    <w:name w:val="Záhlaví a zápatí"/>
    <w:basedOn w:val="Normal"/>
    <w:qFormat/>
    <w:pPr/>
    <w:rPr/>
  </w:style>
  <w:style w:type="paragraph" w:styleId="Zhlav">
    <w:name w:val="Header"/>
    <w:basedOn w:val="Normal"/>
    <w:link w:val="ZhlavChar"/>
    <w:unhideWhenUsed/>
    <w:rsid w:val="00e17747"/>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e17747"/>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xtkomenteChar"/>
    <w:uiPriority w:val="99"/>
    <w:semiHidden/>
    <w:unhideWhenUsed/>
    <w:qFormat/>
    <w:rsid w:val="005240da"/>
    <w:pPr>
      <w:spacing w:lineRule="auto" w:line="240"/>
    </w:pPr>
    <w:rPr>
      <w:sz w:val="20"/>
      <w:szCs w:val="20"/>
    </w:rPr>
  </w:style>
  <w:style w:type="paragraph" w:styleId="Annotationsubject">
    <w:name w:val="annotation subject"/>
    <w:basedOn w:val="Annotationtext"/>
    <w:next w:val="Annotationtext"/>
    <w:link w:val="PedmtkomenteChar"/>
    <w:uiPriority w:val="99"/>
    <w:semiHidden/>
    <w:unhideWhenUsed/>
    <w:qFormat/>
    <w:rsid w:val="005240da"/>
    <w:pPr/>
    <w:rPr>
      <w:b/>
      <w:bCs/>
    </w:rPr>
  </w:style>
  <w:style w:type="paragraph" w:styleId="Default" w:customStyle="1">
    <w:name w:val="Default"/>
    <w:qFormat/>
    <w:rsid w:val="009c7f13"/>
    <w:pPr>
      <w:widowControl/>
      <w:bidi w:val="0"/>
      <w:spacing w:lineRule="auto" w:line="240" w:before="0" w:after="0"/>
      <w:jc w:val="left"/>
    </w:pPr>
    <w:rPr>
      <w:rFonts w:ascii="Times New Roman" w:hAnsi="Times New Roman" w:cs="Times New Roman" w:eastAsia="Calibri"/>
      <w:color w:val="000000"/>
      <w:kern w:val="0"/>
      <w:sz w:val="24"/>
      <w:szCs w:val="24"/>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14A79-D5CD-4A6D-A949-8EB44A42C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Application>LibreOffice/6.3.4.2$Linux_X86_64 LibreOffice_project/30$Build-2</Application>
  <Pages>1</Pages>
  <Words>293</Words>
  <Characters>1764</Characters>
  <CharactersWithSpaces>2163</CharactersWithSpaces>
  <Paragraphs>23</Paragraphs>
  <Company>Univerzita Tomáše Bati ve Zlíně</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2018-10-02T11:47:00Z</dcterms:created>
  <dc:creator>Kateřina Vaculínová</dc:creator>
  <dc:description/>
  <dc:language>cs-CZ</dc:language>
  <cp:lastModifiedBy>Jana Mikesková</cp:lastModifiedBy>
  <cp:lastPrinted>2018-05-10T05:05:00Z</cp:lastPrinted>
  <dcterms:modified xsi:type="dcterms:W3CDTF">2018-10-15T13:01:00Z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Univerzita Tomáše Bati ve Zlíně</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